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before="20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ACCOUNTS PAYABLE (A/P)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Accounts Payable (A/P) Manager oversees the accounts payable function at [Organization Name], ensuring accurate and timely processing of payments, compliance with company policies, and effective vendor management. This role involves supervising the A/P team, streamlining processes, and maintaining strong relationships with internal and external stakeholders.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detail-oriented, experienced in financial operations, and skilled in team leadership and process optimization.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the daily operations of the accounts payable department.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 and mentor A/P staff, ensuring adherence to company policies and deadlines.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the coding, approval, and entry of invoices into the accounting system.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timely and accurate processing of vendor payments, including EFTs, wires, and cheques.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and reconcile vendor statements and resolve discrepancies promptly.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vendor records, ensuring accuracy and compliance with tax regulations.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implement policies to enhance the efficiency of the A/P process.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finance team on month-end closing and reporting activities.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accounts payable reports and metrics for management review.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compliance with internal controls and identify areas for improvement.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record management, including destruction and retention.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additional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Accounting, Finance, or Business Administration.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in accounts payable, with leadership experience preferred.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accounting software and advanced Microsoft Excel skills.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financial processes, vendor management, and compliance standards.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month-end closing procedures and audit preparation.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analytical, organizational, and problem-solving skills.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Leadership and team management skills.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 and commitment to accuracy.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Effective communication and interpersonal abilities.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Proactive approach to process improvement.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time management and multitasking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through Fridays].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Office environment with standard working hours.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May require extended hours during peak financial periods.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Consistent exposure to computer screens. 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